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top"/>
        <w:bidi w:val="0"/>
        <w:jc w:val="left"/>
        <w:rPr/>
      </w:pPr>
      <w:r>
        <w:rPr/>
        <w:t>Northwind · Benutzerhandbuch Ledgerly · Handbuchversion 1.0, 4. Oktober 2026 · Verantwortlich für dieses Kapitel: Lena, Leitung Finanzen</w:t>
      </w:r>
    </w:p>
    <w:p>
      <w:pPr>
        <w:pStyle w:val="Heading1"/>
        <w:numPr>
          <w:ilvl w:val="0"/>
          <w:numId w:val="0"/>
        </w:numPr>
        <w:bidi w:val="0"/>
        <w:spacing w:before="240" w:after="100"/>
        <w:jc w:val="left"/>
        <w:rPr/>
      </w:pPr>
      <w:r>
        <w:rPr/>
        <w:t>4 Rechnungen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Dieses Kapitel ist für das Buchhaltungsteam von Northwind. Es beschreibt, was mit einer Rechnung nach dem Versand zu tun ist.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Hinweis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Eine Rechnung nur stornieren, wenn nichts bezahlt wurde. Eine bezahlte Rechnung wird erstattet, nicht storniert.</w:t>
            </w:r>
          </w:p>
        </w:tc>
      </w:tr>
    </w:tbl>
    <w:p>
      <w:pPr>
        <w:pStyle w:val="TextBodynote"/>
        <w:bidi w:val="0"/>
        <w:jc w:val="left"/>
        <w:rPr/>
      </w:pPr>
      <w:r>
        <w:rPr/>
        <w:t>Ledgerly ist eine Demo-Buchhaltungs-App für diese Ratgeber, Northwind eine erfundene Firma. Die Screenshots sind echte Aufnahmen der Demo, deren Oberfläche englisch ist; die Beschriftungen stehen deshalb englisch in Fettschrift. Kundennamen sind verpixelt.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4.1 Unbezahlte Rechnung stornieren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Das tun Sie, wenn eine Rechnung irrtümlich verschickt wurde und der Kunde sie noch nicht bezahlt hat.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Bevor Sie beginnen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Sie brauchen die Ledgerly-Rolle Finance und die Rechnungsnummer. Der Status der Rechnung muss Awaiting payment oder Overdue sein; eine bezahlte Rechnung (Paid) lässt sich nicht stornieren (siehe 4.2).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Schritte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4"/>
        <w:gridCol w:w="9488"/>
      </w:tblGrid>
      <w:tr>
        <w:trPr/>
        <w:tc>
          <w:tcPr>
            <w:tcW w:w="6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#</w:t>
            </w:r>
          </w:p>
        </w:tc>
        <w:tc>
          <w:tcPr>
            <w:tcW w:w="948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Schritt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Geben Sie auf der Seite </w:t>
            </w:r>
            <w:r>
              <w:rPr>
                <w:b/>
                <w:lang w:val="de-DE"/>
              </w:rPr>
              <w:t>Invoices</w:t>
            </w:r>
            <w:r>
              <w:rPr/>
              <w:t xml:space="preserve"> in </w:t>
            </w:r>
            <w:r>
              <w:rPr>
                <w:b/>
                <w:lang w:val="de-DE"/>
              </w:rPr>
              <w:t>Search invoices</w:t>
            </w:r>
            <w:r>
              <w:rPr/>
              <w:t xml:space="preserve"> die Rechnungsnummer ein, zum Beispiel 10427. Eine Zeile bleibt.</w:t>
              <w:br/>
            </w:r>
            <w:r>
              <w:rPr/>
              <w:drawing>
                <wp:inline distT="0" distB="0" distL="0" distR="0">
                  <wp:extent cx="5334000" cy="14573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Klicken Sie auf die Zeile </w:t>
            </w:r>
            <w:r>
              <w:rPr>
                <w:b/>
                <w:lang w:val="de-DE"/>
              </w:rPr>
              <w:t>#10427</w:t>
            </w:r>
            <w:r>
              <w:rPr/>
              <w:t xml:space="preserve"> und prüfen Sie, dass ihr Status nicht Paid ist.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Klicken Sie auf </w:t>
            </w:r>
            <w:r>
              <w:rPr>
                <w:b/>
                <w:lang w:val="de-DE"/>
              </w:rPr>
              <w:t>Actions</w:t>
            </w:r>
            <w:r>
              <w:rPr/>
              <w:t>. Ein Menü öffnet sich.</w:t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Wählen Sie </w:t>
            </w:r>
            <w:r>
              <w:rPr>
                <w:b/>
                <w:lang w:val="de-DE"/>
              </w:rPr>
              <w:t>Void invoice</w:t>
            </w:r>
            <w:r>
              <w:rPr/>
              <w:t>.</w:t>
              <w:br/>
            </w:r>
            <w:r>
              <w:rPr/>
              <w:drawing>
                <wp:inline distT="0" distB="0" distL="0" distR="0">
                  <wp:extent cx="5334000" cy="1457325"/>
                  <wp:effectExtent l="0" t="0" r="0" b="0"/>
                  <wp:docPr id="2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6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48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Prüfen Sie die Meldung über den Reitern und den Status in der Zeile.</w:t>
              <w:br/>
            </w:r>
            <w:r>
              <w:rPr/>
              <w:drawing>
                <wp:inline distT="0" distB="0" distL="0" distR="0">
                  <wp:extent cx="5334000" cy="1638300"/>
                  <wp:effectExtent l="0" t="0" r="0" b="0"/>
                  <wp:docPr id="3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Ergebnis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Eine grüne Meldung lautet „Invoice #10427 voided“, der Status lautet Void, durchgestrichen. Die Rechnung bleibt mit ihrer Nummer in der Liste. Sagen Sie der Person, die gefragt hat, Bescheid, mit der Rechnungsnummer.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Wenn es nicht klappt</w:t>
      </w:r>
    </w:p>
    <w:p>
      <w:pPr>
        <w:pStyle w:val="TextBody"/>
        <w:bidi w:val="0"/>
        <w:spacing w:lineRule="auto" w:line="276" w:before="0" w:after="100"/>
        <w:jc w:val="left"/>
        <w:rPr/>
      </w:pPr>
      <w:r>
        <w:rPr/>
        <w:t>Eine rote Meldung lautet „… is Paid and cannot be voided“: siehe 4.2.</w:t>
      </w:r>
    </w:p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4.2 Fehlerbehebung</w:t>
      </w:r>
    </w:p>
    <w:p>
      <w:pPr>
        <w:pStyle w:val="Heading3"/>
        <w:numPr>
          <w:ilvl w:val="0"/>
          <w:numId w:val="0"/>
        </w:numPr>
        <w:bidi w:val="0"/>
        <w:spacing w:before="160" w:after="60"/>
        <w:ind w:left="0" w:right="160" w:hanging="0"/>
        <w:jc w:val="left"/>
        <w:rPr/>
      </w:pPr>
      <w:r>
        <w:rPr/>
        <w:t>„</w:t>
      </w:r>
      <w:r>
        <w:rPr/>
        <w:t>#10428 is Paid and cannot be voided: issue a refund instead“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495"/>
        <w:gridCol w:w="8597"/>
      </w:tblGrid>
      <w:tr>
        <w:trPr/>
        <w:tc>
          <w:tcPr>
            <w:tcW w:w="149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Symptom</w:t>
            </w:r>
          </w:p>
        </w:tc>
        <w:tc>
          <w:tcPr>
            <w:tcW w:w="859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Nach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Void invoice</w:t>
            </w:r>
            <w:r>
              <w:rPr/>
              <w:t xml:space="preserve"> lautet eine rote Meldung „#10428 is Paid and cannot be voided: issue a refund instead“ (bezahlt, kann nicht storniert werden, bitte erstatten). Der Status lautet weiter Paid.</w:t>
              <w:br/>
            </w:r>
            <w:r>
              <w:rPr/>
              <w:drawing>
                <wp:inline distT="0" distB="0" distL="0" distR="0">
                  <wp:extent cx="5334000" cy="1638300"/>
                  <wp:effectExtent l="0" t="0" r="0" b="0"/>
                  <wp:docPr id="4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49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Ursache</w:t>
            </w:r>
          </w:p>
        </w:tc>
        <w:tc>
          <w:tcPr>
            <w:tcW w:w="859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Der Kunde hat die Rechnung bezahlt. Ledgerly storniert nur unbezahlte Rechnungen.</w:t>
            </w:r>
          </w:p>
        </w:tc>
      </w:tr>
      <w:tr>
        <w:trPr/>
        <w:tc>
          <w:tcPr>
            <w:tcW w:w="149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zu tun ist</w:t>
            </w:r>
          </w:p>
        </w:tc>
        <w:tc>
          <w:tcPr>
            <w:tcW w:w="859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 Ledgerly nichts ändern. Die Bestellung in Paynest erstatten, nach der Finanz-SOP „Erstattung für eine bezahlte Bestellung“.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4.3 Glossareinträge aus diesem Kapitel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825"/>
        <w:gridCol w:w="7267"/>
      </w:tblGrid>
      <w:tr>
        <w:trPr/>
        <w:tc>
          <w:tcPr>
            <w:tcW w:w="282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Begriff, wie er auf dem Bildschirm steht</w:t>
            </w:r>
          </w:p>
        </w:tc>
        <w:tc>
          <w:tcPr>
            <w:tcW w:w="726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Was er bedeutet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Awaiting payment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Zahlung offen. Verschickt, nicht bezahlt, noch nicht fällig. Lässt sich stornieren.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Overdue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Überfällig. Verschickt, nicht bezahlt und nach dem Fälligkeitsdatum. Lässt sich stornieren.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Paid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Bezahlt. Die Zahlung ist eingegangen. Lässt sich nicht stornieren; die Bestellung wird stattdessen erstattet.</w:t>
            </w:r>
          </w:p>
        </w:tc>
      </w:tr>
      <w:tr>
        <w:trPr/>
        <w:tc>
          <w:tcPr>
            <w:tcW w:w="282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Void</w:t>
            </w:r>
          </w:p>
        </w:tc>
        <w:tc>
          <w:tcPr>
            <w:tcW w:w="726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Storniert. Die Rechnung behält ihre Nummer, bleibt durchgestrichen in der Liste und wird von niemandem geschuldet.</w:t>
            </w:r>
          </w:p>
        </w:tc>
      </w:tr>
    </w:tbl>
    <w:p>
      <w:pPr>
        <w:pStyle w:val="TextBody"/>
        <w:bidi w:val="0"/>
        <w:spacing w:lineRule="auto" w:line="276" w:before="0" w:after="10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00"/>
      <w:outlineLvl w:val="0"/>
    </w:pPr>
    <w:rPr>
      <w:rFonts w:ascii="Arial;Helvetica;sans-serif" w:hAnsi="Arial;Helvetica;sans-serif" w:eastAsia="Arial;Helvetica;sans-serif" w:cs="Arial;Helvetica;sans-serif"/>
      <w:b/>
      <w:bCs/>
      <w:sz w:val="30"/>
      <w:szCs w:val="30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60" w:after="60"/>
      <w:ind w:left="0" w:right="160" w:hanging="0"/>
      <w:outlineLvl w:val="2"/>
    </w:pPr>
    <w:rPr>
      <w:rFonts w:ascii="Arial;Helvetica;sans-serif" w:hAnsi="Arial;Helvetica;sans-serif" w:eastAsia="Arial;Helvetica;sans-serif" w:cs="Arial;Helvetica;sans-serif"/>
      <w:b/>
      <w:bCs/>
      <w:sz w:val="21"/>
      <w:szCs w:val="21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top">
    <w:name w:val="Text Body.top"/>
    <w:basedOn w:val="TextBody"/>
    <w:qFormat/>
    <w:pPr>
      <w:spacing w:before="0" w:after="80"/>
    </w:pPr>
    <w:rPr>
      <w:color w:val="444444"/>
      <w:sz w:val="18"/>
      <w:szCs w:val="18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note">
    <w:name w:val="Text Body.note"/>
    <w:basedOn w:val="TextBody"/>
    <w:qFormat/>
    <w:pPr/>
    <w:rPr>
      <w:color w:val="444444"/>
      <w:sz w:val="18"/>
      <w:szCs w:val="18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407</Words>
  <Characters>2344</Characters>
  <CharactersWithSpaces>2709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Benutzerhandbuch Ledgerly, Kapitel 4: Rechnungen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