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op"/>
        <w:bidi w:val="0"/>
        <w:jc w:val="left"/>
        <w:rPr/>
      </w:pPr>
      <w:r>
        <w:rPr/>
        <w:t>Schulungshandbuch Support Northwind · Version 1.0 · Verantwortlich: Lena, Leitung Support · Geprüft am 4. Oktober 2026</w:t>
      </w:r>
    </w:p>
    <w:p>
      <w:pPr>
        <w:pStyle w:val="Heading1"/>
        <w:numPr>
          <w:ilvl w:val="0"/>
          <w:numId w:val="0"/>
        </w:numPr>
        <w:bidi w:val="0"/>
        <w:spacing w:before="240" w:after="100"/>
        <w:jc w:val="left"/>
        <w:rPr/>
      </w:pPr>
      <w:r>
        <w:rPr/>
        <w:t>Modul 1: Bestellungen und Erstattungen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4"/>
        <w:gridCol w:w="7268"/>
      </w:tblGrid>
      <w:tr>
        <w:trPr/>
        <w:tc>
          <w:tcPr>
            <w:tcW w:w="28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Lernziel</w:t>
            </w:r>
          </w:p>
        </w:tc>
        <w:tc>
          <w:tcPr>
            <w:tcW w:w="7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Nach diesem Modul kann die Person die bezahlten Bestellungen des Vormonats exportieren, eine bezahlte Bestellung im Rahmen der 200-Euro-Grenze erstatten und eine unbezahlte Rechnung stornieren, statt sie zu erstatten.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Aufgaben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1.1 Bezahlte Bestellungen des Vormonats exportieren · 1.2 Bezahlte Bestellung erstatten · 1.3 Unbezahlte Rechnung stornieren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Vor dem Start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Rolle Support in Cartwell (Bestellungen), Paynest (Zahlungen) und Ledgerly (Rechnungen). In der Testumgebung mit Testdaten üben, nicht im Live-System.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Zeit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40 Minuten: 25 für die Aufgaben, 15 für die Prüfung</w:t>
            </w:r>
          </w:p>
        </w:tc>
      </w:tr>
    </w:tbl>
    <w:p>
      <w:pPr>
        <w:pStyle w:val="TextBodynote"/>
        <w:bidi w:val="0"/>
        <w:jc w:val="left"/>
        <w:rPr/>
      </w:pPr>
      <w:r>
        <w:rPr/>
        <w:t>Screenshots: echte Aufzeichnungen eines Demo-Shop-Backends mit Testdaten, das für diese Ratgeber gebaut wurde. Paynest, Ledgerly und Cartwell sind Demo-Tools, keine echten Produkte. Kundennamen sind unkenntlich gemacht. Die Oberfläche ist englisch, die Beschriftungen stehen deshalb im Original.</w:t>
      </w:r>
    </w:p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Aufgabe 1.1: Bezahlte Bestellungen des Vormonats exportieren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Wann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Am ersten Arbeitstag des Monats, für den Monatsabschluss an die Steuerberatung.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Arbeitsanweisung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„</w:t>
            </w:r>
            <w:r>
              <w:rPr/>
              <w:t>Bezahlte Bestellungen des Vormonats als CSV exportieren“, Ordner Support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Schritt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Cartwell Orders öffnen. Unter </w:t>
            </w:r>
            <w:r>
              <w:rPr>
                <w:b/>
              </w:rPr>
              <w:t>Date range</w:t>
            </w:r>
            <w:r>
              <w:rPr/>
              <w:t xml:space="preserve"> den Wert </w:t>
            </w:r>
            <w:r>
              <w:rPr>
                <w:b/>
              </w:rPr>
              <w:t>Last month</w:t>
            </w:r>
            <w:r>
              <w:rPr/>
              <w:t xml:space="preserve"> wählen: den Vormonat als Kalendermonat, nicht </w:t>
            </w:r>
            <w:r>
              <w:rPr>
                <w:b/>
              </w:rPr>
              <w:t>Last 30 days</w:t>
            </w:r>
            <w:r>
              <w:rPr/>
              <w:t>.</w:t>
              <w:br/>
            </w:r>
            <w:r>
              <w:rPr/>
              <w:drawing>
                <wp:inline distT="0" distB="0" distL="0" distR="0">
                  <wp:extent cx="5334000" cy="26384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Unter </w:t>
            </w:r>
            <w:r>
              <w:rPr>
                <w:b/>
              </w:rPr>
              <w:t>Status</w:t>
            </w:r>
            <w:r>
              <w:rPr/>
              <w:t xml:space="preserve"> den Wert </w:t>
            </w:r>
            <w:r>
              <w:rPr>
                <w:b/>
              </w:rPr>
              <w:t>Paid</w:t>
            </w:r>
            <w:r>
              <w:rPr/>
              <w:t xml:space="preserve"> wählen. Die Liste zeigt nur noch bezahlte Bestellungen.</w:t>
              <w:br/>
            </w:r>
            <w:r>
              <w:rPr/>
              <w:drawing>
                <wp:inline distT="0" distB="0" distL="0" distR="0">
                  <wp:extent cx="5334000" cy="219075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Auf </w:t>
            </w:r>
            <w:r>
              <w:rPr>
                <w:b/>
              </w:rPr>
              <w:t>Export CSV</w:t>
            </w:r>
            <w:r>
              <w:rPr/>
              <w:t xml:space="preserve"> klicken. Die Datei an die Steuerberatung schicken.</w:t>
              <w:br/>
            </w:r>
            <w:r>
              <w:rPr/>
              <w:drawing>
                <wp:inline distT="0" distB="0" distL="0" distR="0">
                  <wp:extent cx="5334000" cy="2466975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46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Erwartetes Ergebnis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Oben erscheint „Preparing orders.csv“ mit der Zahl der Zeilen.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Wenn es nicht klappt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Die Liste zeigt noch offene Bestellungen (Pending): Der Statusfilter fehlt. Erst beide Filter setzen, dann erneut exportieren.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Aufgabe 1.2: Bezahlte Bestellung erstatten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Wann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Eine Kundin oder ein Kunde bittet im Support-Ticket um eine Erstattung. Nur für bezahlte Bestellungen. Bis 200 Euro erstattet der Support allein; über 200 Euro gibt die Buchhaltung die Erstattung vorher im Ticket frei.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Arbeitsanweisung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„</w:t>
            </w:r>
            <w:r>
              <w:rPr/>
              <w:t>Erstattung für eine bezahlte Bestellung“, Ordner Support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Schritt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Paynest unter </w:t>
            </w:r>
            <w:r>
              <w:rPr>
                <w:b/>
              </w:rPr>
              <w:t>Search orders</w:t>
            </w:r>
            <w:r>
              <w:rPr/>
              <w:t xml:space="preserve"> die Bestellnummer aus dem Ticket eingeben, zum Beispiel 10430.</w:t>
              <w:br/>
            </w:r>
            <w:r>
              <w:rPr/>
              <w:drawing>
                <wp:inline distT="0" distB="0" distL="0" distR="0">
                  <wp:extent cx="5334000" cy="1266825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Auf die Zeile der Bestellung klicken. Prüfen, dass Kunde und Betrag zum Ticket passen und der Status </w:t>
            </w:r>
            <w:r>
              <w:rPr>
                <w:b/>
              </w:rPr>
              <w:t>Paid</w:t>
            </w:r>
            <w:r>
              <w:rPr/>
              <w:t xml:space="preserve"> ist. Über 200 Euro nur weitermachen, wenn die Buchhaltung die Erstattung im Ticket freigegeben hat.</w:t>
              <w:br/>
            </w:r>
            <w:r>
              <w:rPr/>
              <w:drawing>
                <wp:inline distT="0" distB="0" distL="0" distR="0">
                  <wp:extent cx="5334000" cy="1209675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den Details </w:t>
            </w:r>
            <w:r>
              <w:rPr>
                <w:b/>
              </w:rPr>
              <w:t>Actions</w:t>
            </w:r>
            <w:r>
              <w:rPr/>
              <w:t xml:space="preserve"> &gt; </w:t>
            </w:r>
            <w:r>
              <w:rPr>
                <w:b/>
              </w:rPr>
              <w:t>Issue refund</w:t>
            </w:r>
            <w:r>
              <w:rPr/>
              <w:t xml:space="preserve"> wählen.</w:t>
              <w:br/>
            </w:r>
            <w:r>
              <w:rPr/>
              <w:drawing>
                <wp:inline distT="0" distB="0" distL="0" distR="0">
                  <wp:extent cx="2695575" cy="1657350"/>
                  <wp:effectExtent l="0" t="0" r="0" b="0"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Unter </w:t>
            </w:r>
            <w:r>
              <w:rPr>
                <w:b/>
              </w:rPr>
              <w:t>Refund note</w:t>
            </w:r>
            <w:r>
              <w:rPr/>
              <w:t xml:space="preserve"> den Grund aus dem Ticket eintragen, zum Beispiel „Doppelt abgebucht“.</w:t>
              <w:br/>
            </w:r>
            <w:r>
              <w:rPr/>
              <w:drawing>
                <wp:inline distT="0" distB="0" distL="0" distR="0">
                  <wp:extent cx="2695575" cy="2733675"/>
                  <wp:effectExtent l="0" t="0" r="0" b="0"/>
                  <wp:docPr id="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Eine gespeicherte Erstattung lässt sich nicht zurücknehmen. Die Bestellnummer noch einmal prüfen, dann auf </w:t>
            </w:r>
            <w:r>
              <w:rPr>
                <w:b/>
              </w:rPr>
              <w:t>Save refund</w:t>
            </w:r>
            <w:r>
              <w:rPr/>
              <w:t xml:space="preserve"> klicken.</w:t>
              <w:br/>
            </w:r>
            <w:r>
              <w:rPr/>
              <w:drawing>
                <wp:inline distT="0" distB="0" distL="0" distR="0">
                  <wp:extent cx="1895475" cy="581025"/>
                  <wp:effectExtent l="0" t="0" r="0" b="0"/>
                  <wp:docPr id="8" name="Image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Erwartetes Ergebnis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Unten links erscheint „Refund saved“ mit Bestellnummer und Betrag.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Wenn es nicht klappt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Der Status ist nicht Paid: abbrechen. Eine unbezahlte Rechnung wird storniert (Aufgabe 1.3), nicht erstattet. Über 200 Euro ohne Freigabe im Ticket: abbrechen und im Ticket die Buchhaltung fragen.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Erstatten oder stornieren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Bezahlt (Paid): in Paynest erstatten (Aufgabe 1.2). Überfällig oder Entwurf (Overdue, Draft): Es wurde nichts gezahlt, also die Rechnung in Ledgerly stornieren (Aufgabe 1.3).</w:t>
      </w:r>
    </w:p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Aufgabe 1.3: Unbezahlte Rechnung stornieren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Wann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Eine Rechnung wurde irrtümlich verschickt und ist noch nicht bezahlt (Status Overdue oder Draft).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Arbeitsanweisung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„</w:t>
            </w:r>
            <w:r>
              <w:rPr/>
              <w:t>Unbezahlte Rechnung stornieren“, Ordner Support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Schritt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Ledgerly unter </w:t>
            </w:r>
            <w:r>
              <w:rPr>
                <w:b/>
              </w:rPr>
              <w:t>Search invoices</w:t>
            </w:r>
            <w:r>
              <w:rPr/>
              <w:t xml:space="preserve"> die Rechnungsnummer eingeben, zum Beispiel 10427.</w:t>
              <w:br/>
            </w:r>
            <w:r>
              <w:rPr/>
              <w:drawing>
                <wp:inline distT="0" distB="0" distL="0" distR="0">
                  <wp:extent cx="5334000" cy="1371600"/>
                  <wp:effectExtent l="0" t="0" r="0" b="0"/>
                  <wp:docPr id="9" name="Image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Auf die Zeile der Rechnung klicken und den Status prüfen. Steht dort </w:t>
            </w:r>
            <w:r>
              <w:rPr>
                <w:b/>
              </w:rPr>
              <w:t>Paid</w:t>
            </w:r>
            <w:r>
              <w:rPr/>
              <w:t>, abbrechen und Aufgabe 1.2 verwenden.</w:t>
              <w:br/>
            </w:r>
            <w:r>
              <w:rPr/>
              <w:drawing>
                <wp:inline distT="0" distB="0" distL="0" distR="0">
                  <wp:extent cx="5334000" cy="857250"/>
                  <wp:effectExtent l="0" t="0" r="0" b="0"/>
                  <wp:docPr id="10" name="Image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b/>
              </w:rPr>
              <w:t>Actions</w:t>
            </w:r>
            <w:r>
              <w:rPr/>
              <w:t xml:space="preserve"> &gt; </w:t>
            </w:r>
            <w:r>
              <w:rPr>
                <w:b/>
              </w:rPr>
              <w:t>Void invoice</w:t>
            </w:r>
            <w:r>
              <w:rPr/>
              <w:t xml:space="preserve"> wählen.</w:t>
              <w:br/>
            </w:r>
            <w:r>
              <w:rPr/>
              <w:drawing>
                <wp:inline distT="0" distB="0" distL="0" distR="0">
                  <wp:extent cx="5334000" cy="1019175"/>
                  <wp:effectExtent l="0" t="0" r="0" b="0"/>
                  <wp:docPr id="11" name="Image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Der Person, die um die Stornierung gebeten hat, mit Rechnungsnummer Bescheid geben.</w:t>
              <w:br/>
            </w:r>
            <w:r>
              <w:rPr/>
              <w:drawing>
                <wp:inline distT="0" distB="0" distL="0" distR="0">
                  <wp:extent cx="5334000" cy="1666875"/>
                  <wp:effectExtent l="0" t="0" r="0" b="0"/>
                  <wp:docPr id="12" name="Image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Erwartetes Ergebnis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 grüner Hinweis zeigt „Invoice #10427 voided“.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Wenn es nicht klappt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Der Status ist Paid: nicht stornieren. Stattdessen die Bestellung in Paynest erstatten (Aufgabe 1.2).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Prüfung: Modul 1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In der Testumgebung, ohne geöffnetes Handbuch. Die Trainerin oder der Trainer schaut zu und füllt die letzte Spalte aus.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4037"/>
        <w:gridCol w:w="4038"/>
        <w:gridCol w:w="1413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40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Mit Testdaten ausführen</w:t>
            </w:r>
          </w:p>
        </w:tc>
        <w:tc>
          <w:tcPr>
            <w:tcW w:w="40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So sieht ein richtiges Ergebnis aus</w:t>
            </w:r>
          </w:p>
        </w:tc>
        <w:tc>
          <w:tcPr>
            <w:tcW w:w="141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Erledigt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Die bezahlten Bestellungen des Vormonats an die Steuerberatung schicken.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Filter auf Last month und Paid; oben steht „Preparing orders.csv“ mit der Zeilenzahl.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 Ticket bittet um Erstattung der Bestellung 10430 (92,00 Euro), Grund „Doppelt abgebucht“. Erledigen.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Erst Status Paid und Betrag geprüft, dann die Erstattung für 10430 mit dieser Notiz gespeichert.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 Ticket bittet um Erstattung der Bestellung 10428 (1.240,00 Euro); die Buchhaltung hat nicht freigegeben.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Keine Erstattung gespeichert; die Person fragt im Ticket die Buchhaltung nach der Freigabe. Eine Erstattung gilt hier als nicht bestanden.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Rechnung 10427 wurde irrtümlich verschickt. Erledigen.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Status geprüft, nicht Paid, storniert: „Invoice #10427 voided“. Eine Erstattung gilt hier als nicht bestanden.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  <w:t>Bestanden: alle vier ohne geöffnetes Handbuch erledigt. Geprüft von: ________ Datum: ________</w:t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00"/>
      <w:outlineLvl w:val="0"/>
    </w:pPr>
    <w:rPr>
      <w:rFonts w:ascii="Arial;Helvetica;sans-serif" w:hAnsi="Arial;Helvetica;sans-serif" w:eastAsia="Arial;Helvetica;sans-serif" w:cs="Arial;Helvetica;sans-serif"/>
      <w:b/>
      <w:bCs/>
      <w:sz w:val="30"/>
      <w:szCs w:val="30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24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extBodytop">
    <w:name w:val="Text Body.top"/>
    <w:basedOn w:val="TextBody"/>
    <w:qFormat/>
    <w:pPr>
      <w:spacing w:before="0" w:after="80"/>
    </w:pPr>
    <w:rPr>
      <w:color w:val="444444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</w:rPr>
  </w:style>
  <w:style w:type="paragraph" w:styleId="TextBodynote">
    <w:name w:val="Text Body.note"/>
    <w:basedOn w:val="TextBody"/>
    <w:qFormat/>
    <w:pPr/>
    <w:rPr>
      <w:color w:val="444444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fontTable" Target="fontTable.xml"/><Relationship Id="rId1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727</Words>
  <Characters>4334</Characters>
  <CharactersWithSpaces>4980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Schulungshandbuch Support Northwind: Modul 1, Bestellungen und Erstattungen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